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EB" w:rsidRPr="00E779EB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Ballinger JR, Proulx A, Ruddy TD. (1991)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Stable Kit Formulation of technetium-99m Glucarate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Appl. Radial Isot 42:405-406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Yaoito H, Uehara T, Brownell AL, Rabito CA, Ahmad M, Khaw BA, Fischman AJ, Strauss HW. (1991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) Localization of 99mTc-Glucarate in zones of acute cerebral injury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32:272-278.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Orlandi C, Crane PD, Edwards DS, Platts SH, Bernard L, Lazewatsky J, Thoolen MJ. (1991)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Early scintigraphic detection of experimental myocardial infarction in dogs with technetium-99m-glucaric acid.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 J Nucl Med 32:263-268.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Willerson JT. (1991)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Detection of acute myocardial infarcts by infarct-avid imaging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32:269-271.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Ohtani H, Callahan RJ, Khaw BA, Fischman AJ, Wilkinson RA, Strauss HW. (1992)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Comparison of technetium-99m-glucarate and thallium-201 for the identification of acute myocardial infarction in rats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Med 33:1988-1993.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Pak KY, Nedelman MA, Tam SH, Wilson E, Daddona PE. (1992)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Labeling and stability antibody fragments by a direct 99mTc-labeling method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Nucl Med Bio 19:669-677.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Pak KY, Nedelman MA, Kanke M, Khaw BA, Mattis JA, Strauss HI. (1992) An Instant kit method for labeling antimyosin fab’ with technetium-99m: Evaluation in an experimental Myocardial Model. J Nucl Med 33:144-149.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Yaoita H, Fischman AJ, Wilkinson R, Khaw BA, Juweid M, Strauss HW. (1993) Distribution of deoxyglucose and technetium-99m-glucarate in the acutely ischemic myocardium. J Nucl Med 34:1303-1308.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Ballinger JR, Cowan DSM, Boxen I, Zhang ZM, Rauth M. (1993) Effect of hypoxia on the accumulation of technetium-99m-glucarate and technetium-99m-gluconate by Chinese Hamster ovary cells in vitro. J Nucl Med 34:242-245.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Khaw BA, Narula J. (1995)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What is new in infarct imaging?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 American Society of Nucl Cardiol Newsletter 2:14.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Vural I, Narula J, Petrov A, Pak KY, Khaw BA. (1995)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Can Tc-99m Glucarate also recognize Diffuse Myocardial Necrosis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? J Nucl Med 36:47P.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Rammohan R, Petrov A, Vural I, et al. (1996)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Subnuclear Localization of 99mTc Glucarate in Necrotic Myocardium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37:175P.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Khaw BA. (1996)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Early detection of myocardial injury and infarction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Med 43rd Annual Meeting Handout Book 1-4.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Pak KY, Narula J, Petrov A, Imran V, Mariani G, Villa G, Strauss HW, Khaw BA. (1997)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AMISCANTM (Tc-99m glucarate)-A novel delineator of acute myocardial infarction: From laboratory to clinic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Shenzhen Medical J 10(2):22-24.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Molea N, Lazzeri E, Bodeli L, DiLuca L, Bacciardi D, Khaw BA, et al. (1997)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Biodistribution pharmacokinetics and dosimetry 99mTc-glucaric acid in humans. In: Bergman H, Droiss A, Sinizinger H, eds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Radioactive Isotopes in Clinical Medicine and Res. XXII. Basel, Switzerland: Birkhauser Verlag 359-364.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Narula J, Petrov A, Pak KY, Lister BC, Khaw BA. (1997)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Very early noninvasive detection of acute experimental non-reperfused myocardial infarction with technetium-99m-labeled glucarate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Circulation 95:1577-1584.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Petrov A, Narula J, Nakazawa A, Pak KY, Khaw BA. (1997)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Targeting human breast tumor in xeno-grafted SCID mice withtechnetium-99m-glucarate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Nucl Med Commun 18:241-251.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lastRenderedPageBreak/>
        <w:t>Beanlands RSB, Ruddy TD, Bielawski L, Johansen H, Pasler A, Masika M. (1997)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Differentiation of myocardial ischemia and necrosis by technetium-99m-glucaric acid kinetics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Cardiol 4:274-282.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Gerson MC, McGordon AJ. (1997)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Technetium-99m-glucarate: What will be its clinical role?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 Editorial J Nucl Cardiol 4:336-340.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Khaw BA, Nakazawa A, O’Donnell SM, Pak KY, Narula J. (1997)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Avidity of technetium-99m glucarate for the necrotic myocardium: In vivo and in vitro assessment.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 J Nucl Cardiol 4:283-290.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Khaw BA, Narula J. (1998)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approaches to infarct-avid imaging. New Developments in Cardiac Nuclear Imaging. 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(From: Iskandrian AE and Verani MS, (eds) Armonk, NY: Futura Publishing Company, Inc) 171-202.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Khaw BA. (1998)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New methods in nuclear cardiac imaging infarct avid agents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American Society of Nucl Cardiol Annual Meeting Handout Book 1-8.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Botvinick E. (1998)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Hot spot imaging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Cardiol March/April.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Beju B, Khaw BA, Pak KY, Okada RD, Warren WK. (1999)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Tc-99m glucarate can detect myocardial necrosis early after injury due to severe ischemia with reperfusion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40:180P.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Khaw BA. (1999)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New infarct avid imaging agents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Society Nucl Med 46th Annual Meeting Handout Book.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Khaw BA, Petrov A, Narula J, Pak KY. (1999)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Can the uptake ratios of Tc-99m glucarate in acute myocardial infarction be affected by the glycemic state ? Biodistribution in fasted, non-fasted and insulin-injected mice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Med;40: 186P.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Taillefer R, Tamaki N. (1999)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radiotracers in cardiac imaging: Principals and applications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Stamford, CN: Appleton &amp; Lange 197-209.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Mariani G, Villa G, Rossettin P, Spallarossa B, P Gian, Paolo G, Brunelli, Pak KY, Khaw BA, Strauss HW. (1999)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Detection of acute myocardial infarction by 99mTc-labeled D-Glucaric acid imaging in patients with acute chest pain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Med 40:1832-1839.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Johnson L, Schofield L, Mastrofrancesco, BS Donahay, T Farb, Khaw BA. (2000)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Technetium-99m glucarate uptake in a swine model of limited flow plus increased demand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Cardiol 7:590-598.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Wiersema AM, Oyen WJG, Dirksen R, Verhofstad AAJ, Corstenst FHM, van der Vilet JA. (2000)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Early assessment of skeletal muscle damage after ischaemia-reperfusion injury using Tc-99m-glucarate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Cardiovascular Surgery 8:186-191.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Arteaga de Murphy C, Ferro-Flores G, Villanueva-Sanchez O, Murphy-Stack E, Pedraza-Lopez M, Melendez-Alafort L, Molina-Trinidad E. (2002)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99mTc-glucarate for detection of isoproterenol-induced myocardial infarction in rats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International J of Pharmaceutics 233:29-34.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Khaw BA, Silva Jose Da, Petrov, Artiom, Hartner, William. (2002)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Indium-111 antimyosin and Tc-99m glucaric acid for noninvasive identification of oncotic and apoptotic myocardial necrosis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Cardiol 9:471-481.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Okada DR, Johnson G, Liu Z, Hocherman SD, Khaw BA, Pak KY, Okada RD (2002)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Myocardial kinetics of 99mTc-Glucarate in low-flow, hypoxia and aglycemia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J Nucl Cardiol 10:168-176. </w:t>
      </w:r>
    </w:p>
    <w:p w:rsidR="00616CCA" w:rsidRPr="00FF731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Ballinger JR, Hsue V, Rauth, AM. (2003)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Accumulation of technetium-99m glucarate: in vitro cell cultures and in vivo tumour models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Nucl Med Commun 24:597-606. </w:t>
      </w:r>
    </w:p>
    <w:p w:rsid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Okada DR, Johnson G III, Hocherman SD, Khaw BA, Pak KY, Okada RD. (2003)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Myocardial kinetics of Tc-99m glucarate in low flow, hypoxia, and aglycemia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Cardiol 10:168-176.</w:t>
      </w:r>
    </w:p>
    <w:p w:rsidR="00616CCA" w:rsidRPr="00FF731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Okada DR, Johnson G, Liu Z, Hocherman SD, Khaw BA, Pak KY, Okada RD. (2003) </w:t>
      </w:r>
      <w:r w:rsidRPr="00FF731A">
        <w:rPr>
          <w:rFonts w:ascii="Times New Roman" w:eastAsia="Times New Roman" w:hAnsi="Times New Roman" w:cs="Times New Roman"/>
          <w:i/>
          <w:sz w:val="24"/>
          <w:szCs w:val="24"/>
        </w:rPr>
        <w:t xml:space="preserve">Myocardial Kinetics of </w:t>
      </w:r>
      <w:r w:rsidRPr="00FF73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99m</w:t>
      </w:r>
      <w:r w:rsidRPr="00FF731A">
        <w:rPr>
          <w:rFonts w:ascii="Times New Roman" w:eastAsia="Times New Roman" w:hAnsi="Times New Roman" w:cs="Times New Roman"/>
          <w:i/>
          <w:sz w:val="24"/>
          <w:szCs w:val="24"/>
        </w:rPr>
        <w:t xml:space="preserve"> Tc-Glucarate in Low-Flow, Hypoxia, and  Aglycemia.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 Nuclear Cardiology 10:168-76.</w:t>
      </w:r>
    </w:p>
    <w:p w:rsid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Liu Z, Barrett HH, Stevenson G, Kastis G, Bettan M, Furenlid LR, Wilson DW, Pak KY. (2004)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High-Resolution Imaging with 99mTc-Glucarate for Assessing Myocardial Injury in Rat Heart Models Exposed to Different Durations of Ischemia with Reperfusion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45:1251-1259.</w:t>
      </w:r>
    </w:p>
    <w:p w:rsidR="00616CC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Liu Z., Barrett H.H., Stevenson, G., Kastis, G., Bettan, Michael, Furenlid, L.R., Wilson, D.W., Pak, K.Y. (2004) </w:t>
      </w:r>
      <w:r w:rsidRPr="00FF731A">
        <w:rPr>
          <w:rFonts w:ascii="Times New Roman" w:eastAsia="Times New Roman" w:hAnsi="Times New Roman" w:cs="Times New Roman"/>
          <w:i/>
          <w:sz w:val="24"/>
          <w:szCs w:val="24"/>
        </w:rPr>
        <w:t>High-Resolution Imaging With 99m Tc-Glucarate for assessing Myocardial Injury in Rat Heart Models Exposed To Different Durations of Ischemia with Reprefusion.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Nucl.Med; 45:1251-1259.</w:t>
      </w:r>
    </w:p>
    <w:p w:rsidR="00616CC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Liu Z., Stevenson, G.D., Barrett H.H., Kastis, G., Bettan, Michael, Furenlid, L.R., Wilson, D.W., Woolfenden, J.M., Pak, K.Y.(2004) </w:t>
      </w:r>
      <w:r w:rsidRPr="00FF731A">
        <w:rPr>
          <w:rFonts w:ascii="Times New Roman" w:eastAsia="Times New Roman" w:hAnsi="Times New Roman" w:cs="Times New Roman"/>
          <w:i/>
          <w:sz w:val="24"/>
          <w:szCs w:val="24"/>
        </w:rPr>
        <w:t>99mTc Glucarate high resolution imaging of drug sensitive and drug resistant human breast cancer xenografts in SCID mice</w:t>
      </w:r>
      <w:r>
        <w:rPr>
          <w:rFonts w:ascii="Times New Roman" w:eastAsia="Times New Roman" w:hAnsi="Times New Roman" w:cs="Times New Roman"/>
          <w:sz w:val="24"/>
          <w:szCs w:val="24"/>
        </w:rPr>
        <w:t>. Nucl. Med.Commun 25:711-720.</w:t>
      </w:r>
    </w:p>
    <w:p w:rsidR="00616CCA" w:rsidRPr="00616CC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Liu Z., Barrett H.H., Stevenson, G., Furenlid, L.R.,</w:t>
      </w:r>
      <w:r w:rsidRPr="0061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Wilson, D.W., Woolfenden, J.M.,  Pak, K.Y. (2004) </w:t>
      </w:r>
      <w:r w:rsidRPr="00616CCA">
        <w:rPr>
          <w:rFonts w:ascii="Times New Roman" w:eastAsia="Times New Roman" w:hAnsi="Times New Roman" w:cs="Times New Roman"/>
          <w:i/>
          <w:sz w:val="24"/>
          <w:szCs w:val="24"/>
        </w:rPr>
        <w:t>Sequential imaging in rat hearts with 99mTc-teboroxime and  99mTc-Glucarate.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Symposium on Cardiovascular Molecular Imaging. Bethesda, MD. </w:t>
      </w:r>
    </w:p>
    <w:p w:rsidR="00616CCA" w:rsidRPr="00FF731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Okada DR, Johnson G, Liu Z, Hocherman SD, Khaw BA, Okada RD, (2004)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Early Detection of Infarct in Reperfused Canine Myocardium Using 99mTc-Glucarate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J Nucl Med 45:655-664.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Liu Z, Stevenson GD, Barrett HH, Kastis G, Bettan M, Furenlid LR, Wilson DW, Woolfenden JM, Pak KY. (2004)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99mTc-glucarate high-resolution imaging of drug sensitive and drug resistant human breast cancer xenografts in SCID mice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Nucl Med Commu 25:711-720.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Gambini JP, Cabral P, Santander G, et al.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99mTc-glucarate as a potential novel tracer of lung cancer lesions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. Alasbimn J. October 2006;9(34). </w:t>
      </w:r>
    </w:p>
    <w:p w:rsidR="00FF731A" w:rsidRP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 xml:space="preserve">Perek N, Sabido O, Le Jeune N, et al. 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>Can 99mTc-glucarate be used to evaluate tumour necrosis? In vitro and in vivo studies in leukaemic tumour cell line U937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.Eur J Nucl Med Mol Imaging. 2008;35:1290–1298</w:t>
      </w:r>
    </w:p>
    <w:p w:rsidR="00FF731A" w:rsidRDefault="00FF731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1A">
        <w:rPr>
          <w:rFonts w:ascii="Times New Roman" w:eastAsia="Times New Roman" w:hAnsi="Times New Roman" w:cs="Times New Roman"/>
          <w:sz w:val="24"/>
          <w:szCs w:val="24"/>
        </w:rPr>
        <w:t>Gambini JP, Quinn TP, Nu˜nez M, et al. Is</w:t>
      </w:r>
      <w:r w:rsidRPr="00FF73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99mTc glucarate a tracer of tumor necrosis? Comparison with 18F-FDG-PET in an animal model of breast cancerand preliminary clinical experience in oncology patients</w:t>
      </w:r>
      <w:r w:rsidRPr="00FF731A">
        <w:rPr>
          <w:rFonts w:ascii="Times New Roman" w:eastAsia="Times New Roman" w:hAnsi="Times New Roman" w:cs="Times New Roman"/>
          <w:sz w:val="24"/>
          <w:szCs w:val="24"/>
        </w:rPr>
        <w:t>. Alasbimn J. April 2008;10(40).</w:t>
      </w:r>
    </w:p>
    <w:p w:rsidR="00616CC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Liu Z., Barrett H.H., Stevenson, G., Furenlid, L.R.,</w:t>
      </w:r>
      <w:r w:rsidRPr="0061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Wilson, D.W.,</w:t>
      </w:r>
      <w:r w:rsidRPr="0061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Pak, K.Y. and  Woolfenden, J.M. (2008) </w:t>
      </w:r>
      <w:r w:rsidRPr="00616CCA">
        <w:rPr>
          <w:rFonts w:ascii="Times New Roman" w:eastAsia="Times New Roman" w:hAnsi="Times New Roman" w:cs="Times New Roman"/>
          <w:i/>
          <w:sz w:val="24"/>
          <w:szCs w:val="24"/>
        </w:rPr>
        <w:t xml:space="preserve">Evaluating the preconditioning in rat hearts using a stationary small-animal SPECT imager and </w:t>
      </w:r>
      <w:r w:rsidRPr="00616CC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99m</w:t>
      </w:r>
      <w:r w:rsidRPr="00616CCA">
        <w:rPr>
          <w:rFonts w:ascii="Times New Roman" w:eastAsia="Times New Roman" w:hAnsi="Times New Roman" w:cs="Times New Roman"/>
          <w:i/>
          <w:sz w:val="24"/>
          <w:szCs w:val="24"/>
        </w:rPr>
        <w:t>Tc-glucarate.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Nucl Med Commun 29: 120-128.</w:t>
      </w:r>
    </w:p>
    <w:p w:rsidR="00616CCA" w:rsidRDefault="00616CCA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Dengfeng C., Rusckowski, M., Wang, Y. Liu, Y., Liu, G., Liu, X., Hnatowich, D. (2011) 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</w:rPr>
        <w:t xml:space="preserve">A Brief Evaluation of Tumor Imaging in Mice with 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99m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</w:rPr>
        <w:t xml:space="preserve">Tc-glucarate Including a Comparison with 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18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</w:rPr>
        <w:t>F-FDG.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Current Radiopharmaceuticals</w:t>
      </w:r>
      <w:r w:rsidR="00DD0349">
        <w:rPr>
          <w:rFonts w:ascii="Times New Roman" w:eastAsia="Times New Roman" w:hAnsi="Times New Roman" w:cs="Times New Roman"/>
          <w:sz w:val="24"/>
          <w:szCs w:val="24"/>
        </w:rPr>
        <w:t>. 4:5-9.</w:t>
      </w:r>
    </w:p>
    <w:p w:rsidR="001256B0" w:rsidRPr="00E779EB" w:rsidRDefault="00DD0349" w:rsidP="00E77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Gambini, J.P., Cabral, P., Alonso, O., Savio, E., Figueroa, S.D., Zhang, X., Ma, L., Deutscher, S.L., Quinn, T.P. (2011) </w:t>
      </w:r>
      <w:r w:rsidRPr="00DD0349">
        <w:rPr>
          <w:rFonts w:ascii="Times New Roman" w:eastAsia="Times New Roman" w:hAnsi="Times New Roman" w:cs="Times New Roman"/>
          <w:i/>
          <w:sz w:val="24"/>
          <w:szCs w:val="24"/>
        </w:rPr>
        <w:t>Evaluation of 99mTc-glucarate as a breast cancer imaging agent in a xenograft animal model.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Nuclear Medicine and Biology. 255-260. </w:t>
      </w:r>
      <w:r w:rsidR="00FF731A">
        <w:rPr>
          <w:noProof/>
        </w:rPr>
        <w:drawing>
          <wp:inline distT="0" distB="0" distL="0" distR="0">
            <wp:extent cx="7049135" cy="97155"/>
            <wp:effectExtent l="0" t="0" r="0" b="0"/>
            <wp:docPr id="2" name="Picture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6B0" w:rsidRPr="00E779EB" w:rsidSect="00125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1A"/>
    <w:multiLevelType w:val="hybridMultilevel"/>
    <w:tmpl w:val="91F8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28FC"/>
    <w:multiLevelType w:val="multilevel"/>
    <w:tmpl w:val="54B6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FF731A"/>
    <w:rsid w:val="001256B0"/>
    <w:rsid w:val="0017399D"/>
    <w:rsid w:val="002442AE"/>
    <w:rsid w:val="00616CCA"/>
    <w:rsid w:val="00BB208C"/>
    <w:rsid w:val="00CC7070"/>
    <w:rsid w:val="00DD0349"/>
    <w:rsid w:val="00E779EB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731A"/>
    <w:rPr>
      <w:i/>
      <w:iCs/>
    </w:rPr>
  </w:style>
  <w:style w:type="character" w:customStyle="1" w:styleId="anunderline">
    <w:name w:val="anunderline"/>
    <w:basedOn w:val="DefaultParagraphFont"/>
    <w:rsid w:val="00FF731A"/>
  </w:style>
  <w:style w:type="paragraph" w:styleId="BalloonText">
    <w:name w:val="Balloon Text"/>
    <w:basedOn w:val="Normal"/>
    <w:link w:val="BalloonTextChar"/>
    <w:uiPriority w:val="99"/>
    <w:semiHidden/>
    <w:unhideWhenUsed/>
    <w:rsid w:val="00FF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ccallmann</dc:creator>
  <cp:keywords/>
  <dc:description/>
  <cp:lastModifiedBy>Donna Spencer</cp:lastModifiedBy>
  <cp:revision>2</cp:revision>
  <dcterms:created xsi:type="dcterms:W3CDTF">2011-05-27T20:00:00Z</dcterms:created>
  <dcterms:modified xsi:type="dcterms:W3CDTF">2011-05-27T20:00:00Z</dcterms:modified>
</cp:coreProperties>
</file>